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75E7" w:rsidRDefault="003D75E7" w:rsidP="003D75E7">
      <w:pPr>
        <w:spacing w:after="12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R. </w:t>
      </w:r>
      <w:proofErr w:type="spellStart"/>
      <w:r>
        <w:rPr>
          <w:rFonts w:ascii="Times New Roman" w:hAnsi="Times New Roman"/>
          <w:sz w:val="22"/>
        </w:rPr>
        <w:t>Gibbins</w:t>
      </w:r>
      <w:proofErr w:type="spellEnd"/>
      <w:r>
        <w:rPr>
          <w:rFonts w:ascii="Times New Roman" w:hAnsi="Times New Roman"/>
          <w:sz w:val="22"/>
        </w:rPr>
        <w:t xml:space="preserve">, “Federalism and Regional Alienation,” in Mellon and </w:t>
      </w:r>
      <w:proofErr w:type="spellStart"/>
      <w:r>
        <w:rPr>
          <w:rFonts w:ascii="Times New Roman" w:hAnsi="Times New Roman"/>
          <w:sz w:val="22"/>
        </w:rPr>
        <w:t>Westmacott</w:t>
      </w:r>
      <w:proofErr w:type="spellEnd"/>
      <w:r>
        <w:rPr>
          <w:rFonts w:ascii="Times New Roman" w:hAnsi="Times New Roman"/>
          <w:sz w:val="22"/>
        </w:rPr>
        <w:t>, eds</w:t>
      </w:r>
      <w:proofErr w:type="gramStart"/>
      <w:r>
        <w:rPr>
          <w:rFonts w:ascii="Times New Roman" w:hAnsi="Times New Roman"/>
          <w:sz w:val="22"/>
        </w:rPr>
        <w:t>.,</w:t>
      </w:r>
      <w:proofErr w:type="gramEnd"/>
      <w:r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i/>
          <w:sz w:val="22"/>
        </w:rPr>
        <w:t xml:space="preserve">Challenges to Canadian Federalism </w:t>
      </w:r>
      <w:r>
        <w:rPr>
          <w:rFonts w:ascii="Times New Roman" w:hAnsi="Times New Roman"/>
          <w:sz w:val="22"/>
        </w:rPr>
        <w:t>(1997)</w:t>
      </w:r>
    </w:p>
    <w:p w:rsidR="003D75E7" w:rsidRDefault="003D75E7" w:rsidP="003D75E7">
      <w:pPr>
        <w:spacing w:after="120"/>
        <w:rPr>
          <w:rFonts w:ascii="Times New Roman" w:hAnsi="Times New Roman"/>
          <w:sz w:val="22"/>
        </w:rPr>
      </w:pPr>
    </w:p>
    <w:p w:rsidR="003D75E7" w:rsidRDefault="003D75E7" w:rsidP="003D75E7">
      <w:pPr>
        <w:spacing w:after="120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Overview</w:t>
      </w:r>
    </w:p>
    <w:p w:rsidR="00974173" w:rsidRDefault="00974173" w:rsidP="003D75E7">
      <w:pPr>
        <w:spacing w:after="12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Regionalism is unavoidable in a country of Canada’s size and complexity. Regions – be they provinces, the northern territories, or more abstract amalgamations such as the West and Atlantic Canada – differ substantially in their economic foundations, socio-demographic composition and political cultures. Piece looks at answering the question – to what extent do our political institutions moderate or exacerbate regional conflict or regional alienation?</w:t>
      </w:r>
    </w:p>
    <w:p w:rsidR="00974173" w:rsidRDefault="00974173" w:rsidP="003D75E7">
      <w:pPr>
        <w:spacing w:after="120"/>
        <w:rPr>
          <w:rFonts w:ascii="Times New Roman" w:hAnsi="Times New Roman"/>
          <w:sz w:val="22"/>
        </w:rPr>
      </w:pPr>
      <w:r>
        <w:rPr>
          <w:rFonts w:ascii="Times New Roman" w:hAnsi="Times New Roman"/>
          <w:b/>
          <w:sz w:val="22"/>
        </w:rPr>
        <w:t xml:space="preserve">Regionalism – Definition: </w:t>
      </w:r>
      <w:r>
        <w:rPr>
          <w:rFonts w:ascii="Times New Roman" w:hAnsi="Times New Roman"/>
          <w:sz w:val="22"/>
        </w:rPr>
        <w:t xml:space="preserve">the intrusion of </w:t>
      </w:r>
      <w:proofErr w:type="gramStart"/>
      <w:r>
        <w:rPr>
          <w:rFonts w:ascii="Times New Roman" w:hAnsi="Times New Roman"/>
          <w:sz w:val="22"/>
        </w:rPr>
        <w:t>territorially-based</w:t>
      </w:r>
      <w:proofErr w:type="gramEnd"/>
      <w:r>
        <w:rPr>
          <w:rFonts w:ascii="Times New Roman" w:hAnsi="Times New Roman"/>
          <w:sz w:val="22"/>
        </w:rPr>
        <w:t xml:space="preserve"> interests, values, and identities into national political life</w:t>
      </w:r>
    </w:p>
    <w:p w:rsidR="00974173" w:rsidRDefault="00974173" w:rsidP="003D75E7">
      <w:pPr>
        <w:spacing w:after="120"/>
        <w:rPr>
          <w:rFonts w:ascii="Times New Roman" w:hAnsi="Times New Roman"/>
          <w:sz w:val="22"/>
        </w:rPr>
      </w:pPr>
      <w:r>
        <w:rPr>
          <w:rFonts w:ascii="Times New Roman" w:hAnsi="Times New Roman"/>
          <w:b/>
          <w:sz w:val="22"/>
        </w:rPr>
        <w:t>Background</w:t>
      </w:r>
    </w:p>
    <w:p w:rsidR="00974173" w:rsidRPr="00974173" w:rsidRDefault="00974173" w:rsidP="00974173">
      <w:pPr>
        <w:pStyle w:val="ListParagraph"/>
        <w:numPr>
          <w:ilvl w:val="0"/>
          <w:numId w:val="1"/>
        </w:numPr>
        <w:spacing w:after="120"/>
        <w:rPr>
          <w:rFonts w:ascii="Times New Roman" w:hAnsi="Times New Roman"/>
          <w:sz w:val="22"/>
        </w:rPr>
      </w:pPr>
      <w:r w:rsidRPr="00974173">
        <w:rPr>
          <w:rFonts w:ascii="Times New Roman" w:hAnsi="Times New Roman"/>
          <w:sz w:val="22"/>
        </w:rPr>
        <w:t xml:space="preserve">Regional communities provide the societal foundations for federalism and for the provincial </w:t>
      </w:r>
      <w:proofErr w:type="spellStart"/>
      <w:r w:rsidRPr="00974173">
        <w:rPr>
          <w:rFonts w:ascii="Times New Roman" w:hAnsi="Times New Roman"/>
          <w:sz w:val="22"/>
        </w:rPr>
        <w:t>govts</w:t>
      </w:r>
      <w:proofErr w:type="spellEnd"/>
      <w:r w:rsidRPr="00974173">
        <w:rPr>
          <w:rFonts w:ascii="Times New Roman" w:hAnsi="Times New Roman"/>
          <w:sz w:val="22"/>
        </w:rPr>
        <w:t xml:space="preserve"> that in turn protect and promote regional communities in the face of homogenizing pressures from the national community</w:t>
      </w:r>
    </w:p>
    <w:p w:rsidR="00B00B85" w:rsidRDefault="00B00B85" w:rsidP="00974173">
      <w:pPr>
        <w:pStyle w:val="ListParagraph"/>
        <w:numPr>
          <w:ilvl w:val="0"/>
          <w:numId w:val="1"/>
        </w:numPr>
        <w:spacing w:after="12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Regional communities led to adoption of federalism in first place – and have continued to sustain</w:t>
      </w:r>
    </w:p>
    <w:p w:rsidR="00B00B85" w:rsidRDefault="00B00B85" w:rsidP="00974173">
      <w:pPr>
        <w:pStyle w:val="ListParagraph"/>
        <w:numPr>
          <w:ilvl w:val="0"/>
          <w:numId w:val="1"/>
        </w:numPr>
        <w:spacing w:after="12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“Politically, we come to see ourselves as British Columbians or New </w:t>
      </w:r>
      <w:proofErr w:type="spellStart"/>
      <w:r>
        <w:rPr>
          <w:rFonts w:ascii="Times New Roman" w:hAnsi="Times New Roman"/>
          <w:sz w:val="22"/>
        </w:rPr>
        <w:t>Brunswickers</w:t>
      </w:r>
      <w:proofErr w:type="spellEnd"/>
      <w:r>
        <w:rPr>
          <w:rFonts w:ascii="Times New Roman" w:hAnsi="Times New Roman"/>
          <w:sz w:val="22"/>
        </w:rPr>
        <w:t xml:space="preserve"> rather than in terms of class, ethnicity, or gender because our political institutions push us in that direction”</w:t>
      </w:r>
    </w:p>
    <w:p w:rsidR="00B00B85" w:rsidRDefault="00B00B85" w:rsidP="00B00B85">
      <w:pPr>
        <w:pStyle w:val="ListParagraph"/>
        <w:numPr>
          <w:ilvl w:val="1"/>
          <w:numId w:val="1"/>
        </w:numPr>
        <w:spacing w:after="12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This is seriously debatable – this things can often be conflated (Acadians with Atlantic Canada, etc) – moreover this seems very much like a white man’s point of view</w:t>
      </w:r>
    </w:p>
    <w:p w:rsidR="00B00B85" w:rsidRDefault="00B00B85" w:rsidP="00B00B85">
      <w:pPr>
        <w:pStyle w:val="ListParagraph"/>
        <w:numPr>
          <w:ilvl w:val="0"/>
          <w:numId w:val="1"/>
        </w:numPr>
        <w:spacing w:after="12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Federal states seek a balance between protecting and transcending regional diversity – but the constitutional division of powers is not enough to meet the integrative aspects of federalism</w:t>
      </w:r>
    </w:p>
    <w:p w:rsidR="00B00B85" w:rsidRDefault="00B00B85" w:rsidP="00B00B85">
      <w:pPr>
        <w:pStyle w:val="ListParagraph"/>
        <w:numPr>
          <w:ilvl w:val="1"/>
          <w:numId w:val="1"/>
        </w:numPr>
        <w:spacing w:after="12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MUST also have an effective voice within national political institutions</w:t>
      </w:r>
    </w:p>
    <w:p w:rsidR="00064EB1" w:rsidRPr="00064EB1" w:rsidRDefault="00064EB1" w:rsidP="00064EB1">
      <w:pPr>
        <w:pStyle w:val="ListParagraph"/>
        <w:spacing w:after="120"/>
        <w:rPr>
          <w:rFonts w:ascii="Times New Roman" w:hAnsi="Times New Roman"/>
          <w:sz w:val="22"/>
          <w:u w:val="single"/>
        </w:rPr>
      </w:pPr>
    </w:p>
    <w:p w:rsidR="0066469B" w:rsidRDefault="00064EB1" w:rsidP="00064EB1">
      <w:pPr>
        <w:pStyle w:val="ListParagraph"/>
        <w:numPr>
          <w:ilvl w:val="0"/>
          <w:numId w:val="1"/>
        </w:numPr>
        <w:spacing w:after="120"/>
        <w:rPr>
          <w:rFonts w:ascii="Times New Roman" w:hAnsi="Times New Roman"/>
          <w:sz w:val="22"/>
        </w:rPr>
      </w:pPr>
      <w:r w:rsidRPr="00064EB1">
        <w:rPr>
          <w:rFonts w:ascii="Times New Roman" w:hAnsi="Times New Roman"/>
          <w:sz w:val="22"/>
          <w:u w:val="single"/>
        </w:rPr>
        <w:t>Interstate federalism</w:t>
      </w:r>
      <w:r w:rsidR="00B00B85">
        <w:rPr>
          <w:rFonts w:ascii="Times New Roman" w:hAnsi="Times New Roman"/>
          <w:sz w:val="22"/>
        </w:rPr>
        <w:t xml:space="preserve">: </w:t>
      </w:r>
      <w:r w:rsidR="0066469B">
        <w:rPr>
          <w:rFonts w:ascii="Times New Roman" w:hAnsi="Times New Roman"/>
          <w:sz w:val="22"/>
        </w:rPr>
        <w:t xml:space="preserve">two forms of protection for regions: </w:t>
      </w:r>
    </w:p>
    <w:p w:rsidR="0066469B" w:rsidRDefault="0066469B" w:rsidP="00064EB1">
      <w:pPr>
        <w:pStyle w:val="ListParagraph"/>
        <w:numPr>
          <w:ilvl w:val="0"/>
          <w:numId w:val="2"/>
        </w:numPr>
        <w:spacing w:after="120"/>
        <w:ind w:left="1276" w:hanging="425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From federal division of powers between national and provincial governments – never worked very well for Western </w:t>
      </w:r>
      <w:proofErr w:type="spellStart"/>
      <w:r>
        <w:rPr>
          <w:rFonts w:ascii="Times New Roman" w:hAnsi="Times New Roman"/>
          <w:sz w:val="22"/>
        </w:rPr>
        <w:t>Cdns</w:t>
      </w:r>
      <w:proofErr w:type="spellEnd"/>
      <w:r>
        <w:rPr>
          <w:rFonts w:ascii="Times New Roman" w:hAnsi="Times New Roman"/>
          <w:sz w:val="22"/>
        </w:rPr>
        <w:t xml:space="preserve"> (i.e. NEP)</w:t>
      </w:r>
    </w:p>
    <w:p w:rsidR="00064EB1" w:rsidRDefault="0066469B" w:rsidP="00064EB1">
      <w:pPr>
        <w:pStyle w:val="ListParagraph"/>
        <w:numPr>
          <w:ilvl w:val="0"/>
          <w:numId w:val="2"/>
        </w:numPr>
        <w:spacing w:after="120"/>
        <w:ind w:left="1276" w:hanging="425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Through the participation of provincial governments in national politics (esp. by Premiers) – this branch of federalism </w:t>
      </w:r>
      <w:r w:rsidR="00064EB1">
        <w:rPr>
          <w:rFonts w:ascii="Times New Roman" w:hAnsi="Times New Roman"/>
          <w:sz w:val="22"/>
        </w:rPr>
        <w:t>often</w:t>
      </w:r>
      <w:r>
        <w:rPr>
          <w:rFonts w:ascii="Times New Roman" w:hAnsi="Times New Roman"/>
          <w:sz w:val="22"/>
        </w:rPr>
        <w:t xml:space="preserve"> characterized by sustained intergovernmental conflict</w:t>
      </w:r>
    </w:p>
    <w:p w:rsidR="0066469B" w:rsidRPr="00064EB1" w:rsidRDefault="0066469B" w:rsidP="00064EB1">
      <w:pPr>
        <w:pStyle w:val="ListParagraph"/>
        <w:spacing w:after="120"/>
        <w:ind w:left="1276"/>
        <w:rPr>
          <w:rFonts w:ascii="Times New Roman" w:hAnsi="Times New Roman"/>
          <w:sz w:val="22"/>
        </w:rPr>
      </w:pPr>
    </w:p>
    <w:p w:rsidR="0066469B" w:rsidRDefault="0066469B" w:rsidP="0066469B">
      <w:pPr>
        <w:pStyle w:val="ListParagraph"/>
        <w:numPr>
          <w:ilvl w:val="0"/>
          <w:numId w:val="1"/>
        </w:numPr>
        <w:spacing w:after="120"/>
        <w:rPr>
          <w:rFonts w:ascii="Times New Roman" w:hAnsi="Times New Roman"/>
          <w:sz w:val="22"/>
        </w:rPr>
      </w:pPr>
      <w:r w:rsidRPr="00064EB1">
        <w:rPr>
          <w:rFonts w:ascii="Times New Roman" w:hAnsi="Times New Roman"/>
          <w:sz w:val="22"/>
          <w:u w:val="single"/>
        </w:rPr>
        <w:t>Intrastate federalism</w:t>
      </w:r>
      <w:r>
        <w:rPr>
          <w:rFonts w:ascii="Times New Roman" w:hAnsi="Times New Roman"/>
          <w:sz w:val="22"/>
        </w:rPr>
        <w:t xml:space="preserve">: found </w:t>
      </w:r>
      <w:r w:rsidRPr="0066469B">
        <w:rPr>
          <w:rFonts w:ascii="Times New Roman" w:hAnsi="Times New Roman"/>
          <w:i/>
          <w:sz w:val="22"/>
        </w:rPr>
        <w:t>within</w:t>
      </w:r>
      <w:r>
        <w:rPr>
          <w:rFonts w:ascii="Times New Roman" w:hAnsi="Times New Roman"/>
          <w:sz w:val="22"/>
        </w:rPr>
        <w:t xml:space="preserve"> the institutions of the national government, and particularly within Parliament</w:t>
      </w:r>
    </w:p>
    <w:p w:rsidR="0066469B" w:rsidRDefault="0066469B" w:rsidP="00064EB1">
      <w:pPr>
        <w:pStyle w:val="ListParagraph"/>
        <w:numPr>
          <w:ilvl w:val="0"/>
          <w:numId w:val="3"/>
        </w:numPr>
        <w:spacing w:after="120"/>
        <w:ind w:left="1276" w:hanging="425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Through the representative performance of MPs and Senators (and though the methods by which SCC judges are appointed has also been a matter of debate, the SCC judges do not act in manner to represent their regions)</w:t>
      </w:r>
    </w:p>
    <w:p w:rsidR="0066469B" w:rsidRDefault="0066469B" w:rsidP="0066469B">
      <w:pPr>
        <w:pStyle w:val="ListParagraph"/>
        <w:numPr>
          <w:ilvl w:val="1"/>
          <w:numId w:val="3"/>
        </w:numPr>
        <w:spacing w:after="12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Intrastate federalism of this nature weakened through strict party control</w:t>
      </w:r>
    </w:p>
    <w:p w:rsidR="00BF682C" w:rsidRPr="00064EB1" w:rsidRDefault="0066469B" w:rsidP="00064EB1">
      <w:pPr>
        <w:pStyle w:val="ListParagraph"/>
        <w:numPr>
          <w:ilvl w:val="0"/>
          <w:numId w:val="3"/>
        </w:numPr>
        <w:spacing w:after="120"/>
        <w:ind w:left="1276" w:hanging="425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The Cabinet – is meant to be representative (of region, ethnicity, gender) though it often falls short in at least the latter 2 categories. </w:t>
      </w:r>
      <w:r w:rsidR="00BF682C">
        <w:rPr>
          <w:rFonts w:ascii="Times New Roman" w:hAnsi="Times New Roman"/>
          <w:sz w:val="22"/>
        </w:rPr>
        <w:t>Moreover, cabinet deliberations are shrouded in secrecy, and thus regional representation in this respect is neither seen nor heard</w:t>
      </w:r>
    </w:p>
    <w:p w:rsidR="00064EB1" w:rsidRPr="00064EB1" w:rsidRDefault="00BF682C" w:rsidP="00064EB1">
      <w:pPr>
        <w:pStyle w:val="ListParagraph"/>
        <w:numPr>
          <w:ilvl w:val="0"/>
          <w:numId w:val="1"/>
        </w:numPr>
        <w:spacing w:after="120"/>
        <w:rPr>
          <w:rFonts w:ascii="Times New Roman" w:hAnsi="Times New Roman"/>
          <w:sz w:val="22"/>
        </w:rPr>
      </w:pPr>
      <w:r w:rsidRPr="00064EB1">
        <w:rPr>
          <w:rFonts w:ascii="Times New Roman" w:hAnsi="Times New Roman"/>
          <w:sz w:val="22"/>
        </w:rPr>
        <w:t xml:space="preserve">Intrastate reform has not been successful by western actors. Over the past 80 years, western </w:t>
      </w:r>
      <w:proofErr w:type="spellStart"/>
      <w:r w:rsidRPr="00064EB1">
        <w:rPr>
          <w:rFonts w:ascii="Times New Roman" w:hAnsi="Times New Roman"/>
          <w:sz w:val="22"/>
        </w:rPr>
        <w:t>Cdns</w:t>
      </w:r>
      <w:proofErr w:type="spellEnd"/>
      <w:r w:rsidRPr="00064EB1">
        <w:rPr>
          <w:rFonts w:ascii="Times New Roman" w:hAnsi="Times New Roman"/>
          <w:sz w:val="22"/>
        </w:rPr>
        <w:t xml:space="preserve"> have pushed for: reduced party discipline, nonpartisanship, new political parties altogether, electoral reform, Senate reform, and now decentralization. Lack of a consistent remedy has hindered progress (though this has not been the only obstacle)</w:t>
      </w:r>
    </w:p>
    <w:p w:rsidR="00064EB1" w:rsidRDefault="00BF682C" w:rsidP="00064EB1">
      <w:pPr>
        <w:pStyle w:val="ListParagraph"/>
        <w:numPr>
          <w:ilvl w:val="0"/>
          <w:numId w:val="1"/>
        </w:numPr>
        <w:spacing w:after="120"/>
        <w:rPr>
          <w:rFonts w:ascii="Times New Roman" w:hAnsi="Times New Roman"/>
          <w:sz w:val="22"/>
        </w:rPr>
      </w:pPr>
      <w:r w:rsidRPr="00064EB1">
        <w:rPr>
          <w:rFonts w:ascii="Times New Roman" w:hAnsi="Times New Roman"/>
          <w:sz w:val="22"/>
        </w:rPr>
        <w:t>Push from West failed to take root in either Atlantic Canada (which arguably has been dealt a better hand – in the Intrastate game) –</w:t>
      </w:r>
      <w:r w:rsidR="00064EB1" w:rsidRPr="00064EB1">
        <w:rPr>
          <w:rFonts w:ascii="Times New Roman" w:hAnsi="Times New Roman"/>
          <w:sz w:val="22"/>
        </w:rPr>
        <w:t xml:space="preserve"> or in central Canada</w:t>
      </w:r>
    </w:p>
    <w:p w:rsidR="00064EB1" w:rsidRPr="00064EB1" w:rsidRDefault="00064EB1" w:rsidP="00064EB1">
      <w:pPr>
        <w:pStyle w:val="ListParagraph"/>
        <w:spacing w:after="120"/>
        <w:rPr>
          <w:rFonts w:ascii="Times New Roman" w:hAnsi="Times New Roman"/>
          <w:sz w:val="22"/>
        </w:rPr>
      </w:pPr>
    </w:p>
    <w:p w:rsidR="003D75E7" w:rsidRPr="00064EB1" w:rsidRDefault="00064EB1" w:rsidP="00064EB1">
      <w:pPr>
        <w:spacing w:after="120"/>
        <w:rPr>
          <w:rFonts w:ascii="Times New Roman" w:hAnsi="Times New Roman"/>
          <w:sz w:val="22"/>
        </w:rPr>
      </w:pPr>
      <w:r>
        <w:rPr>
          <w:rFonts w:ascii="Times New Roman" w:hAnsi="Times New Roman"/>
          <w:b/>
          <w:sz w:val="22"/>
        </w:rPr>
        <w:t xml:space="preserve">Conclusion: </w:t>
      </w:r>
      <w:proofErr w:type="spellStart"/>
      <w:r>
        <w:rPr>
          <w:rFonts w:ascii="Times New Roman" w:hAnsi="Times New Roman"/>
          <w:sz w:val="22"/>
        </w:rPr>
        <w:t>Cdn</w:t>
      </w:r>
      <w:proofErr w:type="spellEnd"/>
      <w:r>
        <w:rPr>
          <w:rFonts w:ascii="Times New Roman" w:hAnsi="Times New Roman"/>
          <w:sz w:val="22"/>
        </w:rPr>
        <w:t xml:space="preserve"> political institutions do a reasonable job in maintaining the federal balance between the protection of regional interests and the promotion of national integration</w:t>
      </w:r>
    </w:p>
    <w:sectPr w:rsidR="003D75E7" w:rsidRPr="00064EB1" w:rsidSect="003D75E7">
      <w:type w:val="continuous"/>
      <w:pgSz w:w="12240" w:h="15840"/>
      <w:pgMar w:top="1304" w:right="1418" w:bottom="1304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5562A1"/>
    <w:multiLevelType w:val="hybridMultilevel"/>
    <w:tmpl w:val="620286AE"/>
    <w:lvl w:ilvl="0" w:tplc="FB70888C">
      <w:start w:val="18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2B621D8"/>
    <w:multiLevelType w:val="hybridMultilevel"/>
    <w:tmpl w:val="2F368DB2"/>
    <w:lvl w:ilvl="0" w:tplc="F2A67BDC">
      <w:start w:val="1"/>
      <w:numFmt w:val="decimal"/>
      <w:lvlText w:val="(%1)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5A1C3ED2"/>
    <w:multiLevelType w:val="hybridMultilevel"/>
    <w:tmpl w:val="AF640344"/>
    <w:lvl w:ilvl="0" w:tplc="C8FE3C24">
      <w:start w:val="1"/>
      <w:numFmt w:val="decimal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3D75E7"/>
    <w:rsid w:val="00064EB1"/>
    <w:rsid w:val="003D75E7"/>
    <w:rsid w:val="0066469B"/>
    <w:rsid w:val="00974173"/>
    <w:rsid w:val="00B00B85"/>
    <w:rsid w:val="00BF682C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75E7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97417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491</Words>
  <Characters>2801</Characters>
  <Application>Microsoft Macintosh Word</Application>
  <DocSecurity>0</DocSecurity>
  <Lines>23</Lines>
  <Paragraphs>5</Paragraphs>
  <ScaleCrop>false</ScaleCrop>
  <LinksUpToDate>false</LinksUpToDate>
  <CharactersWithSpaces>3439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Adrienne Davidson</dc:creator>
  <cp:keywords/>
  <cp:lastModifiedBy>Adrienne Davidson</cp:lastModifiedBy>
  <cp:revision>1</cp:revision>
  <dcterms:created xsi:type="dcterms:W3CDTF">2012-04-30T17:59:00Z</dcterms:created>
  <dcterms:modified xsi:type="dcterms:W3CDTF">2012-04-30T21:04:00Z</dcterms:modified>
</cp:coreProperties>
</file>